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Приложение № </w:t>
      </w:r>
      <w: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  <w:t>9</w:t>
      </w:r>
    </w:p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>к договору № КО</w:t>
      </w:r>
      <w:r w:rsidRPr="002F1207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 xml:space="preserve"> /____ / 20__</w:t>
      </w:r>
    </w:p>
    <w:p w:rsidR="002F1207" w:rsidRPr="002F1207" w:rsidRDefault="002F1207" w:rsidP="002F1207">
      <w:pPr>
        <w:spacing w:after="0" w:line="240" w:lineRule="auto"/>
        <w:ind w:right="423"/>
        <w:jc w:val="right"/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</w:pPr>
      <w:r w:rsidRPr="002F1207">
        <w:rPr>
          <w:rFonts w:ascii="Times New Roman" w:eastAsia="Times New Roman" w:hAnsi="Times New Roman" w:cs="Times New Roman"/>
          <w:color w:val="FF0000"/>
          <w:sz w:val="21"/>
          <w:szCs w:val="21"/>
          <w:lang w:eastAsia="ru-RU"/>
        </w:rPr>
        <w:t xml:space="preserve"> от ___________г</w:t>
      </w:r>
    </w:p>
    <w:p w:rsidR="002F1207" w:rsidRPr="002F1207" w:rsidRDefault="002F1207" w:rsidP="002F120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</w:t>
      </w: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 К Т </w:t>
      </w: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приема-передачи ЛНА в целях надлежащего исполнения договорных отношений</w:t>
      </w:r>
    </w:p>
    <w:p w:rsidR="002F1207" w:rsidRPr="002F1207" w:rsidRDefault="002F1207" w:rsidP="002F12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г. </w:t>
      </w:r>
      <w:r w:rsidR="00643DC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/г._________                                                                                                   </w:t>
      </w:r>
      <w:proofErr w:type="gramStart"/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«</w:t>
      </w:r>
      <w:proofErr w:type="gramEnd"/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lang w:eastAsia="ru-RU"/>
        </w:rPr>
        <w:t>____» _____________ 202___г.</w:t>
      </w:r>
    </w:p>
    <w:p w:rsidR="002F1207" w:rsidRPr="002F1207" w:rsidRDefault="002F1207" w:rsidP="002F120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Общество с ограниченной ответственностью «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КАТОБЬНЕФТЬ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»,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именуемое в дальнейшем 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«Заказчик»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в лице </w:t>
      </w:r>
      <w:r w:rsidRPr="002F1207">
        <w:rPr>
          <w:rFonts w:ascii="Times New Roman" w:eastAsia="Lucida Sans Unicode" w:hAnsi="Times New Roman" w:cs="Times New Roman"/>
          <w:kern w:val="1"/>
          <w:sz w:val="20"/>
          <w:szCs w:val="20"/>
          <w:lang w:eastAsia="hi-IN" w:bidi="hi-IN"/>
        </w:rPr>
        <w:t xml:space="preserve">_________, действующего на основании доверенности № </w:t>
      </w:r>
      <w:r w:rsidRPr="002F1207">
        <w:rPr>
          <w:rFonts w:ascii="Times New Roman" w:eastAsia="Lucida Sans Unicode" w:hAnsi="Times New Roman" w:cs="Times New Roman"/>
          <w:kern w:val="1"/>
          <w:sz w:val="20"/>
          <w:szCs w:val="20"/>
          <w:highlight w:val="yellow"/>
          <w:lang w:eastAsia="hi-IN" w:bidi="hi-IN"/>
        </w:rPr>
        <w:t>____________ от _________.,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с одной стороны, и</w:t>
      </w:r>
    </w:p>
    <w:p w:rsidR="002F1207" w:rsidRPr="002F1207" w:rsidRDefault="002F1207" w:rsidP="002F1207">
      <w:pPr>
        <w:shd w:val="clear" w:color="auto" w:fill="FFFFFF"/>
        <w:tabs>
          <w:tab w:val="left" w:pos="993"/>
        </w:tabs>
        <w:suppressAutoHyphens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zh-CN"/>
        </w:rPr>
        <w:t xml:space="preserve">            </w:t>
      </w:r>
      <w:r w:rsidRPr="002F1207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 </w:t>
      </w:r>
      <w:r w:rsidRPr="002F120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zh-CN"/>
        </w:rPr>
        <w:t>Общество с ограниченной ответственностью «_______________</w:t>
      </w:r>
      <w:r w:rsidRPr="002F1207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»,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именуемое в дальнейшем </w:t>
      </w:r>
      <w:r w:rsidRPr="002F1207">
        <w:rPr>
          <w:rFonts w:ascii="Times New Roman" w:eastAsia="Times New Roman" w:hAnsi="Times New Roman" w:cs="Times New Roman"/>
          <w:iCs/>
          <w:color w:val="FF0000"/>
          <w:sz w:val="20"/>
          <w:szCs w:val="20"/>
          <w:lang w:eastAsia="zh-CN"/>
        </w:rPr>
        <w:t>«</w:t>
      </w:r>
      <w:r w:rsidRPr="002F1207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Исполнитель</w:t>
      </w:r>
      <w:r w:rsidRPr="002F1207">
        <w:rPr>
          <w:rFonts w:ascii="Times New Roman" w:eastAsia="Times New Roman" w:hAnsi="Times New Roman" w:cs="Times New Roman"/>
          <w:iCs/>
          <w:color w:val="FF0000"/>
          <w:sz w:val="20"/>
          <w:szCs w:val="20"/>
          <w:lang w:eastAsia="zh-CN"/>
        </w:rPr>
        <w:t>»,</w:t>
      </w:r>
      <w:r w:rsidRPr="002F1207">
        <w:rPr>
          <w:rFonts w:ascii="Times New Roman" w:eastAsia="Times New Roman" w:hAnsi="Times New Roman" w:cs="Times New Roman"/>
          <w:iCs/>
          <w:sz w:val="20"/>
          <w:szCs w:val="20"/>
          <w:lang w:eastAsia="zh-CN"/>
        </w:rPr>
        <w:t xml:space="preserve">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в лице ________________________________________________________</w:t>
      </w:r>
      <w:proofErr w:type="gramStart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_ ,</w:t>
      </w:r>
      <w:proofErr w:type="gramEnd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действующего на основании </w:t>
      </w:r>
      <w:r w:rsidRPr="002F1207">
        <w:rPr>
          <w:rFonts w:ascii="Times New Roman" w:eastAsia="Times New Roman" w:hAnsi="Times New Roman" w:cs="Times New Roman"/>
          <w:color w:val="FF0000"/>
          <w:sz w:val="20"/>
          <w:szCs w:val="20"/>
          <w:lang w:eastAsia="zh-CN"/>
        </w:rPr>
        <w:t>Устава,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с другой стороны, вместе именуемые Стороны, составили настоящий Акт в том, что</w:t>
      </w:r>
    </w:p>
    <w:p w:rsidR="002F1207" w:rsidRPr="002F1207" w:rsidRDefault="002F1207" w:rsidP="002F1207">
      <w:pPr>
        <w:shd w:val="clear" w:color="auto" w:fill="FFFFFF"/>
        <w:tabs>
          <w:tab w:val="left" w:pos="993"/>
        </w:tabs>
        <w:suppressAutoHyphens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в целях исполнения положений пунктов Договора Заказчик передал полный перечень локальных нормативных документов </w:t>
      </w:r>
      <w:proofErr w:type="spellStart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Недропользователя</w:t>
      </w:r>
      <w:proofErr w:type="spellEnd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/Заказчика, в том числе шаблоны, инструкции, методические документы, положения, протоколы и иные документы являющиеся приложениями к указанным в перечне локальным нормативным документам Заказчика, а Исполнитель принял следующие локальные нормативные документы </w:t>
      </w:r>
      <w:proofErr w:type="spellStart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Недропользователя</w:t>
      </w:r>
      <w:proofErr w:type="spellEnd"/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/Заказчика в электронном формате на электронном носителе </w:t>
      </w:r>
      <w:r w:rsidRPr="002F1207">
        <w:rPr>
          <w:rFonts w:ascii="Times New Roman" w:eastAsia="Lucida Sans Unicode" w:hAnsi="Times New Roman" w:cs="Times New Roman"/>
          <w:spacing w:val="-1"/>
          <w:kern w:val="2"/>
          <w:sz w:val="20"/>
          <w:szCs w:val="20"/>
          <w:lang w:eastAsia="hi-IN" w:bidi="hi-IN"/>
        </w:rPr>
        <w:t xml:space="preserve">для исполнения требований данных ЛНД в процессе исполнения Договора: 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5C7C45" w:rsidRPr="009C3760" w:rsidRDefault="00C17037" w:rsidP="005C7C45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FF9966"/>
          <w:spacing w:val="-1"/>
          <w:kern w:val="2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b/>
          <w:color w:val="FF9966"/>
          <w:spacing w:val="-1"/>
          <w:kern w:val="2"/>
          <w:sz w:val="24"/>
          <w:szCs w:val="24"/>
          <w:lang w:eastAsia="hi-IN" w:bidi="hi-IN"/>
        </w:rPr>
        <w:t xml:space="preserve">при оказании услуг на территории лицензионного участка/ах </w:t>
      </w:r>
      <w:r w:rsidR="005C7C45" w:rsidRPr="009C3760">
        <w:rPr>
          <w:rFonts w:ascii="Times New Roman" w:eastAsia="Lucida Sans Unicode" w:hAnsi="Times New Roman" w:cs="Times New Roman"/>
          <w:b/>
          <w:color w:val="FF9966"/>
          <w:spacing w:val="-1"/>
          <w:kern w:val="2"/>
          <w:sz w:val="24"/>
          <w:szCs w:val="24"/>
          <w:lang w:eastAsia="hi-IN" w:bidi="hi-IN"/>
        </w:rPr>
        <w:t>АО «</w:t>
      </w:r>
      <w:proofErr w:type="spellStart"/>
      <w:r w:rsidR="005C7C45" w:rsidRPr="009C3760">
        <w:rPr>
          <w:rFonts w:ascii="Times New Roman" w:eastAsia="Lucida Sans Unicode" w:hAnsi="Times New Roman" w:cs="Times New Roman"/>
          <w:b/>
          <w:color w:val="FF9966"/>
          <w:spacing w:val="-1"/>
          <w:kern w:val="2"/>
          <w:sz w:val="24"/>
          <w:szCs w:val="24"/>
          <w:lang w:eastAsia="hi-IN" w:bidi="hi-IN"/>
        </w:rPr>
        <w:t>Газпромнефть</w:t>
      </w:r>
      <w:proofErr w:type="spellEnd"/>
      <w:r w:rsidR="005C7C45" w:rsidRPr="009C3760">
        <w:rPr>
          <w:rFonts w:ascii="Times New Roman" w:eastAsia="Lucida Sans Unicode" w:hAnsi="Times New Roman" w:cs="Times New Roman"/>
          <w:b/>
          <w:color w:val="FF9966"/>
          <w:spacing w:val="-1"/>
          <w:kern w:val="2"/>
          <w:sz w:val="24"/>
          <w:szCs w:val="24"/>
          <w:lang w:eastAsia="hi-IN" w:bidi="hi-IN"/>
        </w:rPr>
        <w:t xml:space="preserve"> – ННГ»</w:t>
      </w:r>
    </w:p>
    <w:p w:rsidR="009C3760" w:rsidRPr="009C3760" w:rsidRDefault="009C3760" w:rsidP="009C376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639"/>
      </w:tblGrid>
      <w:tr w:rsidR="009C3760" w:rsidRPr="009C3760" w:rsidTr="00C17037">
        <w:trPr>
          <w:trHeight w:val="463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b/>
                <w:color w:val="FF6600"/>
                <w:sz w:val="20"/>
                <w:szCs w:val="20"/>
                <w:lang w:eastAsia="ru-RU"/>
              </w:rPr>
              <w:t xml:space="preserve">Наименование нормативного документа 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Политика производственной безопасности ПК-16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Антиалкогольная/антинаркотическая политика (ПК-16.05)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Политика о вмешательстве в опасные ситуации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Основные правила безопасности в области ПЭБ, ОТ и ГЗ (ОСК-16.18 версия 1.0)</w:t>
            </w:r>
          </w:p>
        </w:tc>
      </w:tr>
      <w:tr w:rsidR="009C3760" w:rsidRPr="009C3760" w:rsidTr="009C3760">
        <w:trPr>
          <w:trHeight w:val="523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Анализ опасностей перед началом и во время выполнения работ по методике «Пять шагов»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(М-16.07.01 версия 1.0), карта выявления ОД/ОУ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Методические указания по проведению инструктажа перед началом работ М-16.11.01 версия 1.0, Карточка проверки качества инструктажа перед началом работы, Карточка-брошюра проведения инструктажа перед началом работы</w:t>
            </w:r>
          </w:p>
        </w:tc>
      </w:tr>
      <w:tr w:rsidR="009C3760" w:rsidRPr="009C3760" w:rsidTr="009C3760">
        <w:trPr>
          <w:trHeight w:val="359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Информация © результатах работы в области ПЭБ, ОТ и ГЗ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Система управления безопасностью дорожного движения (ОСК-16.01.15.01 версия 1.0)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механическим транспортным средствам и прицепам (М-16.01.15.01-04)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безопасной перевозке специальной техники на трейлерах (М-16.05.01-09 версия 1.0)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бортовым системам мониторинга транспортных средств (БСМТС) (М-16.05.01-10 версия 2.0)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контролю при проведении работ на ледовых поверхностях при строительстве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ледовых переправ (М-16.05.01-11 версия 1.0)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безопасной транспортировке людей и грузов при преодолении водных преград и понтонных переправ (М-16.05.01-12 версия 1.0)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безопасности при эксплуатации, содержании и ремонте зимних автомобильных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дорог (М-16.05.01-13 версия 1.0)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безопасному производству работ и перемещению транспортных средств вблизи воздушных и кабельных линий электропередач (М-16.05.01-14 версия 2.0)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Техническое обслуживание, ремонт и проверка технического состояния автотранспортных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средств (М-16.05.01-17 версия 2.0)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Меры безопасности при движении транспортных средств задним ходом (М-16.05.01-18 версия 1.0)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безопасности при буксировке, сцепке и расцепке автомобилей или автомобиля и прицепа (М-16.05.01-19 версия 1.0)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безопасности при снятии и установке колес автомобиля (М-16.05.01-20 версия 1.0)</w:t>
            </w:r>
          </w:p>
        </w:tc>
      </w:tr>
      <w:tr w:rsidR="009C3760" w:rsidRPr="009C3760" w:rsidTr="009C3760"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безопасности при размещении и креплении грузов на транспортных средствах (М16.05.01-21 версия 1.0)</w:t>
            </w:r>
          </w:p>
        </w:tc>
      </w:tr>
      <w:tr w:rsidR="009C3760" w:rsidRPr="009C3760" w:rsidTr="009C3760">
        <w:trPr>
          <w:trHeight w:val="29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Лист ежесменной проверки транспортного средства (Ш-16.05.01-01)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Чек-лист готовности к безопасному выполнению работ в охранной зоне линий электропередачи (Ш-16.05.01-19)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Перечень уникальной (единичной и малораспространенной) специализированной техники и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lastRenderedPageBreak/>
              <w:t>оборудования на шасси транспортных средств, на которые не распространяется «предельный возраст», установленной ОСК-16.05.01 версия 2.0 (утв. 02.03.2021 г.)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Программа по охране здоровья работников Компании. Общие положения и структура (СК16.05.00)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Организация медицинского обеспечения промышленных объектов нефтегазовой отрасли (М16.05.00-01)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Организация экстренной медицинской помощи (М-16.05.00-02)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Порядок установления фактов появления на работе в состоянии алкогольного, наркотического и иного токсического опьянения, и употребления алкогольных напитков на рабочем месте (М16.05.00-03)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Программа по профилактике сердечно-сосудистых заболеваний (М-16.03.05.04-01, версия 1.0)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Инструкция по обеспечению безопасности питания, водоснабжения и санитарно-гигиенического состояния удаленных производственных объектов (М-16.05-04)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Порядок отключения производственного процесса при выявлении критических нарушений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электробезопасности (ТОП-12) в подрядных организациях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передвижным и стационарным жилым вагон-домам, жилым вагон-городкам,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обустройству жилых вагон-городков (М-01.07.-01)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порядку допуска подрядных строительных организаций к выполнению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строительно-монтажных работ на объектах капитального строительства (М-01.07.04.01-05)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Положение по проведению проверок в области ПЭБ, ОТ и ГЗ подрядных организаций,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выполняющих работы на объектах БРД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Методика действий по остановке работ в случае возникновения угрозы производственной безопасности М-16.02 версия 1.0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Порядок выявления, оценки и минимизации рисков в области промышленной и экологической безопасности, охраны труда и гражданской защиты (СК-16.02.01)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процессу выявления, оценки и минимизации рисков в области промышленной и экологической безопасности, охраны труда и гражданской защиты (М-16.02.01-01)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Пропускной и 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внутриобъектовый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режимы (СК-12.01.02 версия 4.0)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по организации допуска персонала и транспортных средств подрядных и субподрядных организаций на производственные объекты АО «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Газпромнефть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-ННГ» (М-16.01.16-01 версия 1.0, утв. 05.05.2022)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Памятка базовых критериев ПБ по сотруднику для оформления пропуска (Ш-16.01.16-01)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Памятка базовых критериев по допуску транспортных средств (Ш-16.01.16-02)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Памятка минимальных базовых критериев по ПБ для допуска транспортных средств и водителей/машинистов по разовому пропуску (Ш-16.01.16-03)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Матрица (примерный свод) требований к 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обученности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согласно требованиям Законодательства РФ в области ПБ работников подрядных организаций (Ш-16.01.16-04)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Порядок управления и организации взаимодействия с подрядными организациями по вопросам промышленной и экологической безопасности, охраны труда и гражданской защиты (ПЭБ, ОТ и ГЗ) (СК-16.08 версия 1.0)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Порядок действий по приостановке работ, выполняемых подрядной организацией, в случае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возникновения угрозы производственной безопасности (М-16.08-04 версия 1.0)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Порядок действий по обеспечению требований производственной безопасности при проведении работ повышенной опасности (СК-16.03.02.01 версия 2.0)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проведению работ повышенной опасности (М-16.03.02.01-01)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Организация безопасного проведения огневых работ на объектах АО «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Газпромнефть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-ННГ» М16.04.01.02-01 версия 6.0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Положение о порядке организации одновременного ведения работ при строительстве, обустройстве, бурении, освоении, эксплуатации, ремонте. Испытании, ликвидации, консервации, 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расконсервации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нефяных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и газовых скважин на кустовых площадках АО «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Газпромнефть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-ННГ» (от 13.05.2023)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Порядок обеспечения экологической безопасности при осуществлении производственной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деятельности Общества (СК-16.02.09)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определению, учёту в пирамиде травматизма и регистрации случаев ограничения трудоспособности, случаев оказания медицинской помощи и случаев оказания первой помощи, связанных с производством работ (М-16.10-06, версия 1.0)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Требования к выявлению, регистрации и анализу опасных действий и опасных условий» (М16.10-04 версия 2.0)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Регламент по обращению с металлической 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бочкотарой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на объектах ДО БРД ПАО «Газпром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нефть» (от 20.06.2022)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М-01.15.01.06-01 Требования к креплению нефтяных скважин на — месторождениях,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подведомственных ПАО «Газпром нефть»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М-01.04.05.07-01 Руководство по цементированию скважин, подведомственных ПАО «Газпром нефть»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lastRenderedPageBreak/>
              <w:t>55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Положение о взаимодействии и организации безопасного производства работ подрядными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организациями на объектах ПАО «Газпром нефть»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М-01.15.01.02-01 Требования к организации растворного сопровождения при бурении/реконструкции скважин на месторождениях, подведомственных ПАО «Газпром нефть»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М-01.04.05.06-01 Техническое руководство к выбору систем буровых растворов и планированию их применения 01.15.01.01-01 Требования к безаварийному ведению буровых работ на месторождениях, подведомственных ПАО «Газпром нефть»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М-01.15.03.01 Требования к безаварийному ведению работ по 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забуриванию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боковых стволов на месторождениях подведомственных ПАО «Газпром нефть» Технические требования к системе постоянного «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долива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» скважины и системе контроля и фиксации информации при СПО.СК-01.04.01 Управление скважиной (предотвращение ГНВП) и обеспечение целостности скважин М-01.04.01 Техническое руководство по контролю и основы ликвидации ГНВП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М-01.04.05.02 Технические требования к выполнению работ по 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заканчиванию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скважин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Регламент по подготовке скважины к ЗБС на месторождениях АО «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Газпромнефть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-ННГ»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Инструкция по обкатке и испытанию оборудования наземных буровых установок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М-01.04.05.03 Требования к эксплуатации и неразрушающему контролю бурильных труб и 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эзлементов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КНБК (ТБТ, УБТ, переводники) на месторождениях, подведомственных ПАО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«Газпром нефть»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СК-01.15.03 Порядок технического расследования и учета аварий и инцидентов при строительстве и реконструкции скважин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М-01.04.05.05-02 Техническое руководство к проектированию профиля скважины, составлению программы по наклонно-направленному бурению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СК-16.02,06 «Порядок обеспечения и управления пожарной безопасностью в компании и ДЗО»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СК-16.01.10 «Происшествия. Оперативное сообщение, расследование, учёт и периодическая отчетность»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СК-16.02.16-2010-</w:t>
            </w:r>
            <w:proofErr w:type="gram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1.А</w:t>
            </w:r>
            <w:proofErr w:type="gram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«Порядок проведения аудита Системы Управления промышленной и экологической безопасности, охраны труда и гражданской защиты. Разработка и реализация корректирующих и превентивных мероприятий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СК-16.02.02-2010-1.А «Порядок управления и организации взаимодействия с подрядчиками по вопросам промышленной и экологической безопасности и охраны труда»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СК-16.02.10 «Порядок обеспечения работников средствами индивидуальной защиты»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СК-16.01-00 «Система Управления промышленной и экологической безопасностью, охраной труда и гражданской защитой. Общие положения и структура»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М-16.03.04.02 «Программа вводного (первичного) инструктажа по охране труда для работников сторонних организаций»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М-16.04.01.01.01-2013-3.0 Инструкция «Организация безопасного проведения огневых работ на 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взрывопожароспасных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 xml:space="preserve"> и пожароопасных объектах»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П-16.02.03-2010-1.0 Положение «Порядок организации безопасного производства строительно-монтажных работ сторонними организациями»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Положение «О взаимодействии АО «</w:t>
            </w:r>
            <w:proofErr w:type="spellStart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Газпромнефть</w:t>
            </w:r>
            <w:proofErr w:type="spellEnd"/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-ННГ» с Подрядными организациями»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М-16.01.00-03 «Рекомендации по безопасности производства работ вблизи воздушных и кабельных линий электропередач и обеспечению сохранности электрических сетей»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«Положение по расчету рейтинга безопасности подрядных организаций, оказывающих услуги дочерним обществам Блока разведки и добычи ПАФ «Газпром нефть»</w:t>
            </w:r>
          </w:p>
        </w:tc>
      </w:tr>
      <w:tr w:rsidR="009C3760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639" w:type="dxa"/>
            <w:shd w:val="clear" w:color="auto" w:fill="auto"/>
          </w:tcPr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М-16.01.01-04 Анализ опасностей перед началом и во время выполнения работ по методике</w:t>
            </w:r>
          </w:p>
          <w:p w:rsidR="009C3760" w:rsidRPr="009C3760" w:rsidRDefault="009C3760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9C3760"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  <w:t>«Пять шагов»</w:t>
            </w:r>
          </w:p>
        </w:tc>
      </w:tr>
      <w:tr w:rsidR="00C17037" w:rsidRPr="009C3760" w:rsidTr="009C3760">
        <w:trPr>
          <w:trHeight w:val="345"/>
        </w:trPr>
        <w:tc>
          <w:tcPr>
            <w:tcW w:w="709" w:type="dxa"/>
            <w:shd w:val="clear" w:color="auto" w:fill="auto"/>
          </w:tcPr>
          <w:p w:rsidR="00C17037" w:rsidRPr="00C17037" w:rsidRDefault="00C17037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val="en-US" w:eastAsia="ru-RU"/>
              </w:rPr>
            </w:pPr>
            <w:r w:rsidRPr="00C1703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78</w:t>
            </w:r>
          </w:p>
        </w:tc>
        <w:tc>
          <w:tcPr>
            <w:tcW w:w="9639" w:type="dxa"/>
            <w:shd w:val="clear" w:color="auto" w:fill="auto"/>
          </w:tcPr>
          <w:p w:rsidR="00C17037" w:rsidRPr="009C3760" w:rsidRDefault="00C17037" w:rsidP="009C3760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6600"/>
                <w:sz w:val="20"/>
                <w:szCs w:val="20"/>
                <w:lang w:eastAsia="ru-RU"/>
              </w:rPr>
            </w:pP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Стандарт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Заказчика </w:t>
            </w:r>
            <w:r w:rsidRPr="00643D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Подрядчиками и поставщиками</w:t>
            </w:r>
          </w:p>
        </w:tc>
      </w:tr>
    </w:tbl>
    <w:p w:rsidR="009C3760" w:rsidRPr="009C3760" w:rsidRDefault="009C3760" w:rsidP="009C3760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0"/>
          <w:szCs w:val="20"/>
          <w:lang w:eastAsia="ru-RU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Подписав настоящий акт, Заказчик подтверждает передачу Исполнителю, вышеуказанных документов, а Исполнитель, в свою очередь подтверждает их получение, и считает указанные локальные нормативные акты неотъемлемыми частями Договора, подлежащими обязательному соблюдению и исполнению.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Данная информация передана на следующих носителях информации (определяется Заказчиком при подписании договора): </w:t>
      </w:r>
    </w:p>
    <w:p w:rsidR="002F1207" w:rsidRPr="002F1207" w:rsidRDefault="002F1207" w:rsidP="002F120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по цифровым каналам данных (электронная почта);</w:t>
      </w:r>
    </w:p>
    <w:p w:rsidR="002F1207" w:rsidRPr="002F1207" w:rsidRDefault="002F1207" w:rsidP="002F120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на электронном носителе - на 1 (одном) СД-</w:t>
      </w:r>
      <w:r w:rsidRPr="002F1207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>R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диске, </w:t>
      </w:r>
    </w:p>
    <w:p w:rsidR="002F1207" w:rsidRPr="002F1207" w:rsidRDefault="00C17037" w:rsidP="00C17037">
      <w:pPr>
        <w:suppressAutoHyphens/>
        <w:spacing w:after="0" w:line="240" w:lineRule="auto"/>
        <w:ind w:left="1418" w:firstLine="22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       </w:t>
      </w:r>
      <w:r w:rsidR="002F1207"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№ </w:t>
      </w:r>
      <w:r w:rsidR="002F1207" w:rsidRPr="002F1207">
        <w:rPr>
          <w:rFonts w:ascii="Times New Roman" w:eastAsia="Times New Roman" w:hAnsi="Times New Roman" w:cs="Times New Roman"/>
          <w:sz w:val="20"/>
          <w:szCs w:val="20"/>
          <w:highlight w:val="yellow"/>
          <w:lang w:eastAsia="zh-CN"/>
        </w:rPr>
        <w:t xml:space="preserve">диска </w:t>
      </w:r>
      <w:r>
        <w:rPr>
          <w:rFonts w:ascii="Times New Roman" w:eastAsia="Times New Roman" w:hAnsi="Times New Roman" w:cs="Times New Roman"/>
          <w:sz w:val="20"/>
          <w:szCs w:val="20"/>
          <w:highlight w:val="yellow"/>
          <w:lang w:val="en-US" w:eastAsia="zh-CN"/>
        </w:rPr>
        <w:t>190521</w:t>
      </w:r>
      <w:r w:rsidR="002F1207" w:rsidRPr="002F1207">
        <w:rPr>
          <w:rFonts w:ascii="Times New Roman" w:eastAsia="Times New Roman" w:hAnsi="Times New Roman" w:cs="Times New Roman"/>
          <w:sz w:val="20"/>
          <w:szCs w:val="20"/>
          <w:highlight w:val="yellow"/>
          <w:lang w:eastAsia="zh-CN"/>
        </w:rPr>
        <w:t>.</w:t>
      </w:r>
      <w:r w:rsidR="002F1207"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Работоспособность электронного носителя Исполнителем проверена, замечаний нет. Документы на электронном носителе Исполнителем просмотрены. Состав документов и их полнота соответствует перечню документов, указанному в настоящем акте.</w:t>
      </w:r>
    </w:p>
    <w:p w:rsidR="002F1207" w:rsidRPr="002F1207" w:rsidRDefault="002F1207" w:rsidP="002F1207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Исполнитель, осведомлен, что данная информация передается исключительно для служебного использования в рамках исполняемых работ (услуг) по вышеуказанному договору без права передачи третьим лицам и иным работникам Исполнителя, в чьи служебные обязанности не входит исполнение работ (услуг) по договору.</w:t>
      </w:r>
    </w:p>
    <w:p w:rsidR="002F1207" w:rsidRPr="002F1207" w:rsidRDefault="002F1207" w:rsidP="002F1207">
      <w:pPr>
        <w:suppressAutoHyphens/>
        <w:spacing w:after="0" w:line="240" w:lineRule="auto"/>
        <w:ind w:firstLine="426"/>
        <w:jc w:val="both"/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</w:pPr>
      <w:r w:rsidRPr="002F1207"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  <w:lastRenderedPageBreak/>
        <w:t xml:space="preserve">Настоящим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>Исполнитель</w:t>
      </w:r>
      <w:r w:rsidRPr="002F1207"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  <w:t xml:space="preserve"> не вправе в дальнейшем ссылаться, что не был знаком с условиями, обозначенными в данных документах.  При несоблюдении,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Исполнитель </w:t>
      </w:r>
      <w:r w:rsidRPr="002F1207">
        <w:rPr>
          <w:rFonts w:ascii="Times New Roman" w:eastAsia="Lucida Sans Unicode" w:hAnsi="Times New Roman" w:cs="Times New Roman"/>
          <w:spacing w:val="-1"/>
          <w:sz w:val="20"/>
          <w:szCs w:val="20"/>
          <w:lang w:eastAsia="hi-IN" w:bidi="hi-IN"/>
        </w:rPr>
        <w:t xml:space="preserve">несет ответственность перед Заказчиком в соответствии с условиями договора.   </w:t>
      </w:r>
    </w:p>
    <w:p w:rsidR="002F1207" w:rsidRPr="002F1207" w:rsidRDefault="002F1207" w:rsidP="002F1207">
      <w:pPr>
        <w:tabs>
          <w:tab w:val="left" w:pos="16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  Исполнитель полностью ознакомлен со всеми условиями вышеуказанных Стандартов, Положений, Требований, Регламентов и Инструкций и с условиями, связанными с выполнением работ/оказанием услуг в связи с данными документами и принимает на себя все расходы, риск и трудности выполнения работ/оказания услуг.</w:t>
      </w:r>
    </w:p>
    <w:p w:rsidR="002F1207" w:rsidRPr="002F1207" w:rsidRDefault="002F1207" w:rsidP="002F12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Любые изменения данных локальных нормативных документов и презентационных материалов к ним (при наличии), полученных Исполнителем по настоящему акту приема-передачи, могут доводится Заказчиком до Исполнителя официальным письмом с целью его оперативного информирования, с последующим подписанием акта приема-передачи локальных нормативных документов в новой редакции.</w:t>
      </w:r>
    </w:p>
    <w:p w:rsidR="002F1207" w:rsidRPr="002F1207" w:rsidRDefault="002F1207" w:rsidP="002F120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Исполнитель обязуется руководствоваться данными локальными нормативными документами и презентационными материалами к ним (при наличии), при выполнении работ по Договору, с учётом изменений и дополнений, полученных от Заказчика с официальным письмом.</w:t>
      </w:r>
    </w:p>
    <w:p w:rsidR="00C17037" w:rsidRPr="00C17037" w:rsidRDefault="00C17037" w:rsidP="00C17037">
      <w:pPr>
        <w:pStyle w:val="BodyTextIndent31"/>
        <w:tabs>
          <w:tab w:val="num" w:pos="851"/>
          <w:tab w:val="left" w:pos="1276"/>
        </w:tabs>
        <w:ind w:firstLine="426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</w:t>
      </w:r>
      <w:r w:rsidRPr="00C17037">
        <w:rPr>
          <w:rFonts w:ascii="Times New Roman" w:hAnsi="Times New Roman"/>
          <w:sz w:val="20"/>
        </w:rPr>
        <w:t xml:space="preserve">ри исполнении обязательств по Договору Исполнитель обязуется руководствоваться применимыми к выполняемому виду Работ положениями, локальными нормативными актами и формами документов Генерального Заказчика, размещенными на сайте </w:t>
      </w:r>
      <w:hyperlink r:id="rId5" w:history="1">
        <w:r w:rsidRPr="00C17037">
          <w:rPr>
            <w:rStyle w:val="a3"/>
            <w:rFonts w:ascii="Times New Roman" w:hAnsi="Times New Roman"/>
            <w:sz w:val="20"/>
          </w:rPr>
          <w:t>https://zakupki.gazprom-neft.ru/instructions/services/standards/</w:t>
        </w:r>
      </w:hyperlink>
      <w:r w:rsidRPr="00C17037">
        <w:rPr>
          <w:rFonts w:ascii="Times New Roman" w:hAnsi="Times New Roman"/>
          <w:sz w:val="20"/>
        </w:rPr>
        <w:t xml:space="preserve">, </w:t>
      </w:r>
      <w:hyperlink r:id="rId6" w:history="1">
        <w:r w:rsidRPr="00C17037">
          <w:rPr>
            <w:rStyle w:val="a3"/>
            <w:rFonts w:ascii="Times New Roman" w:hAnsi="Times New Roman"/>
            <w:sz w:val="20"/>
          </w:rPr>
          <w:t>https://zakupki.gazprom-neft.ru/safety</w:t>
        </w:r>
      </w:hyperlink>
      <w:r w:rsidRPr="00C17037">
        <w:rPr>
          <w:rFonts w:ascii="Times New Roman" w:hAnsi="Times New Roman"/>
          <w:sz w:val="20"/>
        </w:rPr>
        <w:t>, а также уведомить субподрядные организации, привлекаемые Исполнителем, о возможности использования данных форм и стандартов при исполнении ими своих обязательств, связанных с предметом Договора. Перечень размещенных на сайте локальных нормативных актов и форм документов приведен в Приложении «Акт приема-передачи локальных нормативных документов».</w:t>
      </w:r>
    </w:p>
    <w:p w:rsidR="00C17037" w:rsidRPr="00C17037" w:rsidRDefault="00C17037" w:rsidP="00C17037">
      <w:pPr>
        <w:pStyle w:val="BodyTextIndent31"/>
        <w:tabs>
          <w:tab w:val="num" w:pos="851"/>
          <w:tab w:val="left" w:pos="1276"/>
        </w:tabs>
        <w:ind w:firstLine="426"/>
        <w:contextualSpacing/>
        <w:rPr>
          <w:rFonts w:ascii="Times New Roman" w:hAnsi="Times New Roman"/>
          <w:sz w:val="20"/>
        </w:rPr>
      </w:pPr>
      <w:r w:rsidRPr="00C17037">
        <w:rPr>
          <w:rFonts w:ascii="Times New Roman" w:hAnsi="Times New Roman"/>
          <w:sz w:val="20"/>
        </w:rPr>
        <w:t xml:space="preserve">При исполнении обязательств по Договору Исполнитель подтверждает, что осведомлен об обязательном ознакомлении и соблюдении требований локальных нормативных документов Генерального Заказчика, размещенных на официальном сайте </w:t>
      </w:r>
      <w:hyperlink r:id="rId7" w:history="1">
        <w:r w:rsidRPr="00C17037">
          <w:rPr>
            <w:rStyle w:val="a3"/>
            <w:rFonts w:ascii="Times New Roman" w:hAnsi="Times New Roman"/>
            <w:sz w:val="20"/>
          </w:rPr>
          <w:t>https://zakupki.gazprom-neft.ru/instructions/services/standards/</w:t>
        </w:r>
      </w:hyperlink>
      <w:r w:rsidRPr="00C17037">
        <w:rPr>
          <w:rFonts w:ascii="Times New Roman" w:hAnsi="Times New Roman"/>
          <w:sz w:val="20"/>
        </w:rPr>
        <w:t xml:space="preserve">, </w:t>
      </w:r>
      <w:hyperlink r:id="rId8" w:history="1">
        <w:r w:rsidRPr="00C17037">
          <w:rPr>
            <w:rStyle w:val="a3"/>
            <w:rFonts w:ascii="Times New Roman" w:hAnsi="Times New Roman"/>
            <w:sz w:val="20"/>
          </w:rPr>
          <w:t>https://zakupki.gazprom-neft.ru/safety</w:t>
        </w:r>
      </w:hyperlink>
      <w:r w:rsidRPr="00C17037">
        <w:rPr>
          <w:rFonts w:ascii="Times New Roman" w:hAnsi="Times New Roman"/>
          <w:sz w:val="20"/>
        </w:rPr>
        <w:t>, в соответствии с Приложением «Акт приема-передачи локальных нормативных документов».</w:t>
      </w:r>
    </w:p>
    <w:p w:rsidR="00C17037" w:rsidRDefault="00C1703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F1207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Настоящий акт составлен в двух экземплярах. </w:t>
      </w:r>
    </w:p>
    <w:p w:rsidR="002F1207" w:rsidRPr="002F1207" w:rsidRDefault="002F1207" w:rsidP="002F120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F1207" w:rsidRPr="002F1207" w:rsidRDefault="002F1207" w:rsidP="002F1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Hlk151563937"/>
      <w:r w:rsidRPr="002F1207">
        <w:rPr>
          <w:rFonts w:ascii="Times New Roman" w:eastAsia="Times New Roman" w:hAnsi="Times New Roman" w:cs="Times New Roman"/>
          <w:b/>
          <w:lang w:eastAsia="ru-RU"/>
        </w:rPr>
        <w:t>ПОДПИСИ СТОРОН</w:t>
      </w:r>
    </w:p>
    <w:p w:rsidR="002F1207" w:rsidRPr="002F1207" w:rsidRDefault="002F1207" w:rsidP="002F1207">
      <w:pPr>
        <w:spacing w:after="0" w:line="240" w:lineRule="auto"/>
        <w:jc w:val="center"/>
        <w:rPr>
          <w:rFonts w:ascii="Arial" w:eastAsia="Times New Roman" w:hAnsi="Arial" w:cs="Times New Roman"/>
          <w:b/>
          <w:lang w:eastAsia="ru-RU"/>
        </w:rPr>
      </w:pPr>
    </w:p>
    <w:p w:rsidR="002F1207" w:rsidRPr="002F1207" w:rsidRDefault="002F1207" w:rsidP="00C1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ЗАКАЗЧИК:   </w:t>
      </w:r>
      <w:proofErr w:type="gramEnd"/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                                                                      ИСПОЛНИТЕЛЬ: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:rsidR="002F1207" w:rsidRPr="002F1207" w:rsidRDefault="002F1207" w:rsidP="00C1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ООО «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КАТОБЬНЕФТЬ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End"/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</w:t>
      </w:r>
      <w:r w:rsidR="00C1703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</w:t>
      </w:r>
      <w:r w:rsidRPr="002F120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ООО «____________</w:t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F1207" w:rsidRPr="002F1207" w:rsidRDefault="002F1207" w:rsidP="00C1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  <w:proofErr w:type="gramStart"/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Представитель  по</w:t>
      </w:r>
      <w:proofErr w:type="gramEnd"/>
      <w:r w:rsidRPr="002F12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доверенности                                                        Директор</w:t>
      </w:r>
    </w:p>
    <w:p w:rsidR="002F1207" w:rsidRPr="002F1207" w:rsidRDefault="002F1207" w:rsidP="00C1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C170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1207" w:rsidRPr="002F1207" w:rsidRDefault="002F1207" w:rsidP="00C17037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FF"/>
          <w:spacing w:val="-1"/>
          <w:kern w:val="2"/>
          <w:sz w:val="20"/>
          <w:szCs w:val="20"/>
          <w:lang w:eastAsia="hi-IN" w:bidi="hi-IN"/>
        </w:rPr>
      </w:pPr>
      <w:r w:rsidRPr="002F1207">
        <w:rPr>
          <w:rFonts w:ascii="Times New Roman" w:eastAsia="Times New Roman" w:hAnsi="Times New Roman" w:cs="Times New Roman"/>
          <w:lang w:eastAsia="zh-CN"/>
        </w:rPr>
        <w:t xml:space="preserve">_______________/------------./                                             </w:t>
      </w:r>
      <w:r w:rsidRPr="002F1207">
        <w:rPr>
          <w:rFonts w:ascii="Times New Roman" w:eastAsia="Times New Roman" w:hAnsi="Times New Roman" w:cs="Times New Roman"/>
          <w:lang w:eastAsia="zh-CN"/>
        </w:rPr>
        <w:tab/>
        <w:t xml:space="preserve">  ____________</w:t>
      </w:r>
    </w:p>
    <w:p w:rsidR="002F1207" w:rsidRPr="002F1207" w:rsidRDefault="002F1207" w:rsidP="00C17037">
      <w:pPr>
        <w:spacing w:after="0" w:line="240" w:lineRule="auto"/>
        <w:ind w:left="6096" w:firstLine="709"/>
        <w:jc w:val="right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  <w:bookmarkStart w:id="1" w:name="_GoBack"/>
      <w:bookmarkEnd w:id="0"/>
      <w:bookmarkEnd w:id="1"/>
    </w:p>
    <w:p w:rsidR="002F1207" w:rsidRPr="002F1207" w:rsidRDefault="002F1207" w:rsidP="002F1207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2F1207" w:rsidRPr="002F1207" w:rsidRDefault="002F1207" w:rsidP="002F120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2F1207" w:rsidRPr="002F1207" w:rsidRDefault="002F1207" w:rsidP="002F1207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</w:pPr>
    </w:p>
    <w:p w:rsidR="004331A5" w:rsidRDefault="004331A5"/>
    <w:sectPr w:rsidR="004331A5" w:rsidSect="00C17037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31EE1"/>
    <w:multiLevelType w:val="hybridMultilevel"/>
    <w:tmpl w:val="C644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90601B"/>
    <w:multiLevelType w:val="multilevel"/>
    <w:tmpl w:val="EFD6690A"/>
    <w:lvl w:ilvl="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3E24F2A"/>
    <w:multiLevelType w:val="hybridMultilevel"/>
    <w:tmpl w:val="8256C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207"/>
    <w:rsid w:val="002F1207"/>
    <w:rsid w:val="004331A5"/>
    <w:rsid w:val="0051560F"/>
    <w:rsid w:val="005C7C45"/>
    <w:rsid w:val="00643DC1"/>
    <w:rsid w:val="0070658C"/>
    <w:rsid w:val="009C3760"/>
    <w:rsid w:val="00C1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D0895"/>
  <w15:chartTrackingRefBased/>
  <w15:docId w15:val="{9A038686-9C8B-4180-BC31-5CC3333AA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Indent31">
    <w:name w:val="Body Text Indent 31"/>
    <w:basedOn w:val="a"/>
    <w:rsid w:val="00C17037"/>
    <w:pPr>
      <w:spacing w:before="120" w:after="0" w:line="240" w:lineRule="auto"/>
      <w:ind w:firstLine="567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styleId="a3">
    <w:name w:val="Hyperlink"/>
    <w:basedOn w:val="a0"/>
    <w:uiPriority w:val="99"/>
    <w:unhideWhenUsed/>
    <w:rsid w:val="00C170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azprom-neft.ru/safet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upki.gazprom-neft.ru/instructions/services/standard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azprom-neft.ru/safety" TargetMode="External"/><Relationship Id="rId5" Type="http://schemas.openxmlformats.org/officeDocument/2006/relationships/hyperlink" Target="https://zakupki.gazprom-neft.ru/instructions/services/standard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2327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Vlasova Yulia</dc:creator>
  <cp:keywords/>
  <dc:description/>
  <cp:lastModifiedBy>Angolenko Natalya</cp:lastModifiedBy>
  <cp:revision>3</cp:revision>
  <dcterms:created xsi:type="dcterms:W3CDTF">2026-04-20T11:22:00Z</dcterms:created>
  <dcterms:modified xsi:type="dcterms:W3CDTF">2026-04-20T11:29:00Z</dcterms:modified>
</cp:coreProperties>
</file>